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14CBD4" w14:textId="77777777" w:rsidR="00076DB2" w:rsidRDefault="00076DB2" w:rsidP="00076DB2">
      <w:pPr>
        <w:pStyle w:val="Heading2"/>
        <w:contextualSpacing w:val="0"/>
        <w:rPr>
          <w:rFonts w:ascii="Trebuchet MS" w:eastAsia="Trebuchet MS" w:hAnsi="Trebuchet MS" w:cs="Trebuchet MS"/>
          <w:i/>
          <w:color w:val="FF0000"/>
        </w:rPr>
      </w:pPr>
      <w:bookmarkStart w:id="0" w:name="_Toc525550662"/>
      <w:r>
        <w:t>Quadro Key Message</w:t>
      </w:r>
      <w:bookmarkEnd w:id="0"/>
      <w:r>
        <w:rPr>
          <w:rFonts w:ascii="Trebuchet MS" w:eastAsia="Trebuchet MS" w:hAnsi="Trebuchet MS" w:cs="Trebuchet MS"/>
          <w:i/>
          <w:color w:val="FF0000"/>
        </w:rPr>
        <w:t xml:space="preserve"> </w:t>
      </w:r>
    </w:p>
    <w:p w14:paraId="08DC401D" w14:textId="77777777" w:rsidR="00076DB2" w:rsidRDefault="00076DB2" w:rsidP="00076DB2">
      <w:pPr>
        <w:pBdr>
          <w:top w:val="nil"/>
          <w:left w:val="nil"/>
          <w:bottom w:val="nil"/>
          <w:right w:val="nil"/>
          <w:between w:val="nil"/>
        </w:pBdr>
        <w:ind w:left="360" w:firstLine="0"/>
        <w:rPr>
          <w:b/>
          <w:color w:val="FF0000"/>
        </w:rPr>
      </w:pPr>
      <w:r>
        <w:rPr>
          <w:b/>
          <w:color w:val="000000"/>
        </w:rPr>
        <w:t>NVIDIA®</w:t>
      </w:r>
      <w:r w:rsidRPr="004777D6">
        <w:rPr>
          <w:b/>
          <w:color w:val="000000" w:themeColor="text1"/>
        </w:rPr>
        <w:t xml:space="preserve"> Quadro RTX</w:t>
      </w:r>
      <w:r>
        <w:rPr>
          <w:b/>
          <w:color w:val="000000" w:themeColor="text1"/>
        </w:rPr>
        <w:t>™</w:t>
      </w:r>
      <w:r w:rsidRPr="004777D6">
        <w:rPr>
          <w:b/>
          <w:color w:val="000000" w:themeColor="text1"/>
        </w:rPr>
        <w:t xml:space="preserve"> </w:t>
      </w:r>
      <w:r>
        <w:rPr>
          <w:b/>
          <w:color w:val="000000" w:themeColor="text1"/>
        </w:rPr>
        <w:t>5</w:t>
      </w:r>
      <w:r w:rsidRPr="004777D6">
        <w:rPr>
          <w:b/>
          <w:color w:val="000000" w:themeColor="text1"/>
        </w:rPr>
        <w:t>000</w:t>
      </w:r>
    </w:p>
    <w:p w14:paraId="04943F94" w14:textId="41BC73EC" w:rsidR="00076DB2" w:rsidRDefault="00076DB2" w:rsidP="00076DB2">
      <w:pPr>
        <w:pBdr>
          <w:top w:val="nil"/>
          <w:left w:val="nil"/>
          <w:bottom w:val="nil"/>
          <w:right w:val="nil"/>
          <w:between w:val="nil"/>
        </w:pBdr>
        <w:ind w:left="360" w:firstLine="0"/>
        <w:rPr>
          <w:b/>
          <w:color w:val="000000" w:themeColor="text1"/>
        </w:rPr>
      </w:pPr>
      <w:r>
        <w:rPr>
          <w:b/>
          <w:color w:val="000000" w:themeColor="text1"/>
        </w:rPr>
        <w:t>The World’s First Ray Tracing GPU</w:t>
      </w:r>
    </w:p>
    <w:p w14:paraId="21C662A5" w14:textId="77777777" w:rsidR="008A1F64" w:rsidRPr="009D52F3" w:rsidRDefault="008A1F64" w:rsidP="006B29B4">
      <w:pPr>
        <w:pBdr>
          <w:top w:val="nil"/>
          <w:left w:val="nil"/>
          <w:bottom w:val="nil"/>
          <w:right w:val="nil"/>
          <w:between w:val="nil"/>
        </w:pBdr>
        <w:ind w:left="0" w:firstLine="0"/>
        <w:rPr>
          <w:b/>
          <w:color w:val="000000" w:themeColor="text1"/>
        </w:rPr>
      </w:pPr>
      <w:bookmarkStart w:id="1" w:name="_GoBack"/>
      <w:bookmarkEnd w:id="1"/>
    </w:p>
    <w:p w14:paraId="4657B63B" w14:textId="77777777" w:rsidR="00076DB2" w:rsidRPr="00763E33" w:rsidRDefault="00076DB2" w:rsidP="00763E33">
      <w:pPr>
        <w:pStyle w:val="Heading2"/>
        <w:contextualSpacing w:val="0"/>
      </w:pPr>
      <w:bookmarkStart w:id="2" w:name="_Toc525550663"/>
      <w:r>
        <w:t>Copy Blocks for Quadro RTX 5000</w:t>
      </w:r>
      <w:bookmarkEnd w:id="2"/>
    </w:p>
    <w:p w14:paraId="2DF6C861" w14:textId="77777777" w:rsidR="00076DB2" w:rsidRDefault="00076DB2" w:rsidP="00076DB2">
      <w:pPr>
        <w:pStyle w:val="Heading3"/>
        <w:keepNext w:val="0"/>
        <w:keepLines w:val="0"/>
        <w:spacing w:before="240" w:after="40"/>
      </w:pPr>
      <w:bookmarkStart w:id="3" w:name="_Toc525550664"/>
      <w:r>
        <w:t>100 Words</w:t>
      </w:r>
      <w:bookmarkEnd w:id="3"/>
    </w:p>
    <w:p w14:paraId="6F720DFF" w14:textId="77777777" w:rsidR="00076DB2" w:rsidRPr="00642238" w:rsidRDefault="00076DB2" w:rsidP="00076DB2">
      <w:pPr>
        <w:pStyle w:val="NoSpacing"/>
        <w:ind w:left="360" w:firstLine="0"/>
      </w:pPr>
      <w:r w:rsidRPr="00642238">
        <w:t>Shatter the boundaries of what’s possible with NVIDIA</w:t>
      </w:r>
      <w:r w:rsidRPr="00642238">
        <w:rPr>
          <w:vertAlign w:val="superscript"/>
        </w:rPr>
        <w:t>®</w:t>
      </w:r>
      <w:r w:rsidRPr="00642238">
        <w:t xml:space="preserve"> Quadro RTX</w:t>
      </w:r>
      <w:r w:rsidRPr="00642238">
        <w:rPr>
          <w:vertAlign w:val="superscript"/>
        </w:rPr>
        <w:t>TM</w:t>
      </w:r>
      <w:r w:rsidRPr="00642238">
        <w:t xml:space="preserve"> 5000. Powered by the NVIDIA Turing™ architecture and the NVIDIA RTX™ platform, it fuses ray tracing, deep learning and advanced shading to supercharge next-generation workflows. Creative and technical professionals can make more informed decisions faster and tackle demanding design and visualization workloads with ease.  </w:t>
      </w:r>
    </w:p>
    <w:p w14:paraId="058FEAE6" w14:textId="77777777" w:rsidR="00076DB2" w:rsidRPr="00642238" w:rsidRDefault="00076DB2" w:rsidP="00076DB2">
      <w:pPr>
        <w:rPr>
          <w:rFonts w:ascii="Arial" w:hAnsi="Arial" w:cs="Arial"/>
          <w:color w:val="000000"/>
        </w:rPr>
      </w:pPr>
    </w:p>
    <w:p w14:paraId="70F77934" w14:textId="77777777" w:rsidR="00DC5D21" w:rsidRPr="00DC5D21" w:rsidRDefault="00DC5D21" w:rsidP="00DC5D21">
      <w:pPr>
        <w:tabs>
          <w:tab w:val="left" w:pos="360"/>
        </w:tabs>
        <w:ind w:left="360" w:firstLine="0"/>
        <w:rPr>
          <w:rFonts w:eastAsiaTheme="minorHAnsi"/>
          <w:color w:val="FF0000"/>
        </w:rPr>
      </w:pPr>
      <w:r w:rsidRPr="00DC5D21">
        <w:t>New RT Cores and Tensor Cores bring the power of real-time ray tracing and AI-enhanced workflows to millions of design and creative professionals. Combined with NVIDIA NVLink™ technology, RTX 5000 scales graphics memory and performance to drive the most demanding rendering, AI, and visual computing workloads. And the all-new VirtualLink® provides connectivity to next-generation, high-resolution VR HMDs to let you view your work in the most compelling virtual environments. Welcome to the future of professional visual computing.</w:t>
      </w:r>
    </w:p>
    <w:p w14:paraId="2E2E2AC5" w14:textId="77777777" w:rsidR="00076DB2" w:rsidRDefault="00076DB2" w:rsidP="00076DB2">
      <w:pPr>
        <w:ind w:left="360"/>
      </w:pPr>
    </w:p>
    <w:p w14:paraId="3C2B9F4F" w14:textId="77777777" w:rsidR="00076DB2" w:rsidRDefault="00076DB2" w:rsidP="00076DB2">
      <w:pPr>
        <w:pStyle w:val="Heading3"/>
        <w:keepNext w:val="0"/>
        <w:keepLines w:val="0"/>
        <w:spacing w:before="240" w:after="40"/>
      </w:pPr>
      <w:bookmarkStart w:id="4" w:name="_Toc525550665"/>
      <w:r>
        <w:t>50 Words</w:t>
      </w:r>
      <w:bookmarkEnd w:id="4"/>
    </w:p>
    <w:p w14:paraId="708B6812" w14:textId="77777777" w:rsidR="00076DB2" w:rsidRPr="008A1F64" w:rsidRDefault="00076DB2" w:rsidP="00076DB2">
      <w:pPr>
        <w:ind w:left="360" w:firstLine="0"/>
        <w:rPr>
          <w:rFonts w:asciiTheme="minorHAnsi" w:hAnsiTheme="minorHAnsi" w:cstheme="minorHAnsi"/>
        </w:rPr>
      </w:pPr>
      <w:r w:rsidRPr="008A1F64">
        <w:rPr>
          <w:rFonts w:asciiTheme="minorHAnsi" w:hAnsiTheme="minorHAnsi" w:cstheme="minorHAnsi"/>
          <w:color w:val="000000"/>
        </w:rPr>
        <w:t>Shatter the boundaries of what’s possible with NVIDIA</w:t>
      </w:r>
      <w:r w:rsidRPr="008A1F64">
        <w:rPr>
          <w:rFonts w:asciiTheme="minorHAnsi" w:hAnsiTheme="minorHAnsi" w:cstheme="minorHAnsi"/>
          <w:color w:val="000000"/>
          <w:sz w:val="13"/>
          <w:szCs w:val="13"/>
          <w:vertAlign w:val="superscript"/>
        </w:rPr>
        <w:t>®</w:t>
      </w:r>
      <w:r w:rsidRPr="008A1F64">
        <w:rPr>
          <w:rFonts w:asciiTheme="minorHAnsi" w:hAnsiTheme="minorHAnsi" w:cstheme="minorHAnsi"/>
          <w:color w:val="000000"/>
        </w:rPr>
        <w:t xml:space="preserve"> Quadro RTX</w:t>
      </w:r>
      <w:r w:rsidRPr="008A1F64">
        <w:rPr>
          <w:rFonts w:asciiTheme="minorHAnsi" w:hAnsiTheme="minorHAnsi" w:cstheme="minorHAnsi"/>
          <w:color w:val="000000"/>
          <w:sz w:val="13"/>
          <w:szCs w:val="13"/>
          <w:vertAlign w:val="superscript"/>
        </w:rPr>
        <w:t>TM</w:t>
      </w:r>
      <w:r w:rsidRPr="008A1F64">
        <w:rPr>
          <w:rFonts w:asciiTheme="minorHAnsi" w:hAnsiTheme="minorHAnsi" w:cstheme="minorHAnsi"/>
          <w:color w:val="000000"/>
        </w:rPr>
        <w:t xml:space="preserve"> 5000. Powered by the NVIDIA Turing™ architecture and the NVIDIA RTX™ platform, it fuses ray tracing, deep learning, and advanced shading to supercharge next-generation workflows. Creative and technical professionals can make more informed decisions faster and tackle demanding design and visualization workloads with ease.</w:t>
      </w:r>
    </w:p>
    <w:p w14:paraId="2F247A98" w14:textId="77777777" w:rsidR="00076DB2" w:rsidRDefault="00076DB2" w:rsidP="00076DB2">
      <w:pPr>
        <w:pStyle w:val="Heading3"/>
        <w:keepNext w:val="0"/>
        <w:keepLines w:val="0"/>
        <w:spacing w:before="240" w:after="40"/>
      </w:pPr>
      <w:bookmarkStart w:id="5" w:name="_Toc525550666"/>
      <w:r>
        <w:t>25 Words</w:t>
      </w:r>
      <w:bookmarkEnd w:id="5"/>
    </w:p>
    <w:p w14:paraId="257FDD08" w14:textId="77777777" w:rsidR="00076DB2" w:rsidRDefault="00076DB2" w:rsidP="00076DB2">
      <w:pPr>
        <w:ind w:left="360" w:firstLine="0"/>
      </w:pPr>
      <w:r>
        <w:t>The NVIDIA® Quadro RTX™ 5000, is powered by NVIDIA Turing to meet the demands of next-generation, real-time ray tracing, AI, and visualization workflows.</w:t>
      </w:r>
    </w:p>
    <w:p w14:paraId="354F3E25" w14:textId="77777777" w:rsidR="0099757E" w:rsidRPr="00076DB2" w:rsidRDefault="0099757E" w:rsidP="00076DB2"/>
    <w:sectPr w:rsidR="0099757E" w:rsidRPr="00076DB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77B31CB" w14:textId="77777777" w:rsidR="00A61B29" w:rsidRDefault="00A61B29" w:rsidP="00076DB2">
      <w:r>
        <w:separator/>
      </w:r>
    </w:p>
  </w:endnote>
  <w:endnote w:type="continuationSeparator" w:id="0">
    <w:p w14:paraId="54DAFA60" w14:textId="77777777" w:rsidR="00A61B29" w:rsidRDefault="00A61B29" w:rsidP="00076D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9E3F208" w14:textId="77777777" w:rsidR="00A61B29" w:rsidRDefault="00A61B29" w:rsidP="00076DB2">
      <w:r>
        <w:separator/>
      </w:r>
    </w:p>
  </w:footnote>
  <w:footnote w:type="continuationSeparator" w:id="0">
    <w:p w14:paraId="2C0E8458" w14:textId="77777777" w:rsidR="00A61B29" w:rsidRDefault="00A61B29" w:rsidP="00076DB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8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6DB2"/>
    <w:rsid w:val="00076DB2"/>
    <w:rsid w:val="00194716"/>
    <w:rsid w:val="00196EED"/>
    <w:rsid w:val="002B5745"/>
    <w:rsid w:val="006174BB"/>
    <w:rsid w:val="006B29B4"/>
    <w:rsid w:val="00763E33"/>
    <w:rsid w:val="0077362C"/>
    <w:rsid w:val="007C4443"/>
    <w:rsid w:val="008A1F64"/>
    <w:rsid w:val="0099757E"/>
    <w:rsid w:val="00A61B29"/>
    <w:rsid w:val="00AA3110"/>
    <w:rsid w:val="00DC5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AD3D088"/>
  <w15:chartTrackingRefBased/>
  <w15:docId w15:val="{C14498EA-B3DA-432A-9856-4E8FBD1F3C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rsid w:val="00076DB2"/>
    <w:pPr>
      <w:spacing w:after="0" w:line="240" w:lineRule="auto"/>
      <w:ind w:left="720" w:hanging="360"/>
    </w:pPr>
    <w:rPr>
      <w:rFonts w:ascii="Calibri" w:eastAsia="Calibri" w:hAnsi="Calibri" w:cs="Calibri"/>
    </w:rPr>
  </w:style>
  <w:style w:type="paragraph" w:styleId="Heading2">
    <w:name w:val="heading 2"/>
    <w:basedOn w:val="Normal"/>
    <w:next w:val="Normal"/>
    <w:link w:val="Heading2Char"/>
    <w:rsid w:val="00076DB2"/>
    <w:pPr>
      <w:keepNext/>
      <w:keepLines/>
      <w:spacing w:before="200"/>
      <w:contextualSpacing/>
      <w:outlineLvl w:val="1"/>
    </w:pPr>
    <w:rPr>
      <w:b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rsid w:val="00076DB2"/>
    <w:pPr>
      <w:keepNext/>
      <w:keepLines/>
      <w:outlineLvl w:val="2"/>
    </w:pPr>
    <w:rPr>
      <w:b/>
      <w:color w:val="4F81B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076DB2"/>
    <w:rPr>
      <w:rFonts w:ascii="Calibri" w:eastAsia="Calibri" w:hAnsi="Calibri" w:cs="Calibri"/>
      <w:b/>
      <w:color w:val="4F81BD"/>
      <w:sz w:val="26"/>
      <w:szCs w:val="26"/>
    </w:rPr>
  </w:style>
  <w:style w:type="character" w:customStyle="1" w:styleId="Heading3Char">
    <w:name w:val="Heading 3 Char"/>
    <w:basedOn w:val="DefaultParagraphFont"/>
    <w:link w:val="Heading3"/>
    <w:rsid w:val="00076DB2"/>
    <w:rPr>
      <w:rFonts w:ascii="Calibri" w:eastAsia="Calibri" w:hAnsi="Calibri" w:cs="Calibri"/>
      <w:b/>
      <w:color w:val="4F81BD"/>
    </w:rPr>
  </w:style>
  <w:style w:type="paragraph" w:styleId="NoSpacing">
    <w:name w:val="No Spacing"/>
    <w:uiPriority w:val="1"/>
    <w:qFormat/>
    <w:rsid w:val="00076DB2"/>
    <w:pPr>
      <w:spacing w:after="0" w:line="240" w:lineRule="auto"/>
      <w:ind w:left="720" w:hanging="360"/>
    </w:pPr>
    <w:rPr>
      <w:rFonts w:ascii="Calibri" w:eastAsia="Calibri" w:hAnsi="Calibri" w:cs="Calibri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076DB2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076DB2"/>
    <w:rPr>
      <w:rFonts w:ascii="Calibri" w:eastAsia="Calibri" w:hAnsi="Calibri" w:cs="Calibri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076DB2"/>
    <w:rPr>
      <w:vertAlign w:val="superscript"/>
    </w:rPr>
  </w:style>
  <w:style w:type="character" w:styleId="Hyperlink">
    <w:name w:val="Hyperlink"/>
    <w:basedOn w:val="DefaultParagraphFont"/>
    <w:uiPriority w:val="99"/>
    <w:semiHidden/>
    <w:unhideWhenUsed/>
    <w:rsid w:val="00076DB2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703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5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064D1D-73C0-CD43-813C-C8B52C3A63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240</Words>
  <Characters>1373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Allen Bourgoyne</dc:creator>
  <cp:keywords/>
  <dc:description/>
  <cp:lastModifiedBy>Cori Helt</cp:lastModifiedBy>
  <cp:revision>4</cp:revision>
  <dcterms:created xsi:type="dcterms:W3CDTF">2018-09-28T17:05:00Z</dcterms:created>
  <dcterms:modified xsi:type="dcterms:W3CDTF">2018-11-06T00:21:00Z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b558183-044c-4105-8d9c-cea02a2a3d86_Enabled">
    <vt:lpwstr>True</vt:lpwstr>
  </property>
  <property fmtid="{D5CDD505-2E9C-101B-9397-08002B2CF9AE}" pid="3" name="MSIP_Label_6b558183-044c-4105-8d9c-cea02a2a3d86_SiteId">
    <vt:lpwstr>43083d15-7273-40c1-b7db-39efd9ccc17a</vt:lpwstr>
  </property>
  <property fmtid="{D5CDD505-2E9C-101B-9397-08002B2CF9AE}" pid="4" name="MSIP_Label_6b558183-044c-4105-8d9c-cea02a2a3d86_Owner">
    <vt:lpwstr>abourgoyne@nvidia.com</vt:lpwstr>
  </property>
  <property fmtid="{D5CDD505-2E9C-101B-9397-08002B2CF9AE}" pid="5" name="MSIP_Label_6b558183-044c-4105-8d9c-cea02a2a3d86_SetDate">
    <vt:lpwstr>2018-09-24T20:21:32.7440646Z</vt:lpwstr>
  </property>
  <property fmtid="{D5CDD505-2E9C-101B-9397-08002B2CF9AE}" pid="6" name="MSIP_Label_6b558183-044c-4105-8d9c-cea02a2a3d86_Name">
    <vt:lpwstr>Unrestricted</vt:lpwstr>
  </property>
  <property fmtid="{D5CDD505-2E9C-101B-9397-08002B2CF9AE}" pid="7" name="MSIP_Label_6b558183-044c-4105-8d9c-cea02a2a3d86_Application">
    <vt:lpwstr>Microsoft Azure Information Protection</vt:lpwstr>
  </property>
  <property fmtid="{D5CDD505-2E9C-101B-9397-08002B2CF9AE}" pid="8" name="MSIP_Label_6b558183-044c-4105-8d9c-cea02a2a3d86_Extended_MSFT_Method">
    <vt:lpwstr>Automatic</vt:lpwstr>
  </property>
  <property fmtid="{D5CDD505-2E9C-101B-9397-08002B2CF9AE}" pid="9" name="Sensitivity">
    <vt:lpwstr>Unrestricted</vt:lpwstr>
  </property>
</Properties>
</file>