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152B3" w14:textId="248BAE23" w:rsidR="00904DBA" w:rsidRDefault="00304227" w:rsidP="00904DBA"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 w:rsidR="00FC6216">
        <w:rPr>
          <w:u w:val="single"/>
        </w:rPr>
        <w:t>Partner</w:t>
      </w:r>
      <w:r w:rsidR="00DA6C78">
        <w:rPr>
          <w:u w:val="single"/>
        </w:rPr>
        <w:t xml:space="preserve"> </w:t>
      </w:r>
      <w:r w:rsidR="00904DBA">
        <w:rPr>
          <w:u w:val="single"/>
        </w:rPr>
        <w:t xml:space="preserve">Social </w:t>
      </w:r>
      <w:r w:rsidR="009E3579">
        <w:rPr>
          <w:u w:val="single"/>
        </w:rPr>
        <w:t xml:space="preserve">Copy for </w:t>
      </w:r>
      <w:r w:rsidR="00365010">
        <w:rPr>
          <w:u w:val="single"/>
        </w:rPr>
        <w:t>RTX Workstation Launch</w:t>
      </w:r>
      <w:r w:rsidR="00904DBA">
        <w:rPr>
          <w:u w:val="single"/>
        </w:rPr>
        <w:t xml:space="preserve"> </w:t>
      </w:r>
    </w:p>
    <w:p w14:paraId="1F8E8AA6" w14:textId="77777777" w:rsidR="004139A0" w:rsidRDefault="004139A0">
      <w:r>
        <w:t>Short form (Twitter)</w:t>
      </w:r>
    </w:p>
    <w:p w14:paraId="3A69D241" w14:textId="61C33A8E" w:rsidR="006C087D" w:rsidRPr="00DF5ED8" w:rsidRDefault="00365010" w:rsidP="002B0F80">
      <w:pPr>
        <w:pStyle w:val="ListParagraph"/>
        <w:numPr>
          <w:ilvl w:val="0"/>
          <w:numId w:val="3"/>
        </w:numPr>
        <w:tabs>
          <w:tab w:val="left" w:pos="5040"/>
        </w:tabs>
        <w:rPr>
          <w:rFonts w:cstheme="minorHAnsi"/>
        </w:rPr>
      </w:pPr>
      <w:r>
        <w:rPr>
          <w:rFonts w:cstheme="minorHAnsi"/>
        </w:rPr>
        <w:t xml:space="preserve">We’re </w:t>
      </w:r>
      <w:r w:rsidR="00F714D6">
        <w:rPr>
          <w:rFonts w:cstheme="minorHAnsi"/>
        </w:rPr>
        <w:t>excited</w:t>
      </w:r>
      <w:r>
        <w:rPr>
          <w:rFonts w:cstheme="minorHAnsi"/>
        </w:rPr>
        <w:t xml:space="preserve"> </w:t>
      </w:r>
      <w:r w:rsidR="00D52620">
        <w:rPr>
          <w:rFonts w:cstheme="minorHAnsi"/>
        </w:rPr>
        <w:t>about the new</w:t>
      </w:r>
      <w:r>
        <w:rPr>
          <w:rFonts w:cstheme="minorHAnsi"/>
        </w:rPr>
        <w:t xml:space="preserve"> </w:t>
      </w:r>
      <w:r w:rsidR="00F714D6">
        <w:rPr>
          <w:rFonts w:cstheme="minorHAnsi"/>
        </w:rPr>
        <w:t xml:space="preserve">NVIDIA </w:t>
      </w:r>
      <w:r>
        <w:rPr>
          <w:rFonts w:cstheme="minorHAnsi"/>
        </w:rPr>
        <w:t>#</w:t>
      </w:r>
      <w:proofErr w:type="spellStart"/>
      <w:r>
        <w:rPr>
          <w:rFonts w:cstheme="minorHAnsi"/>
        </w:rPr>
        <w:t>QuadroRTX</w:t>
      </w:r>
      <w:proofErr w:type="spellEnd"/>
      <w:r>
        <w:rPr>
          <w:rFonts w:cstheme="minorHAnsi"/>
        </w:rPr>
        <w:t xml:space="preserve"> powered workstations</w:t>
      </w:r>
      <w:r w:rsidR="00F714D6">
        <w:rPr>
          <w:rFonts w:cstheme="minorHAnsi"/>
        </w:rPr>
        <w:t xml:space="preserve"> that bring a n</w:t>
      </w:r>
      <w:r>
        <w:rPr>
          <w:rFonts w:cstheme="minorHAnsi"/>
        </w:rPr>
        <w:t xml:space="preserve">ew class of GPU </w:t>
      </w:r>
      <w:r w:rsidR="00F714D6">
        <w:rPr>
          <w:rFonts w:cstheme="minorHAnsi"/>
        </w:rPr>
        <w:t>acceleration</w:t>
      </w:r>
      <w:r>
        <w:rPr>
          <w:rFonts w:cstheme="minorHAnsi"/>
        </w:rPr>
        <w:t xml:space="preserve"> the future of design.</w:t>
      </w:r>
      <w:r w:rsidR="00F714D6">
        <w:rPr>
          <w:rFonts w:cstheme="minorHAnsi"/>
        </w:rPr>
        <w:t xml:space="preserve"> Learn more:</w:t>
      </w:r>
      <w:r w:rsidR="009F573F" w:rsidRPr="00DF5ED8">
        <w:rPr>
          <w:rFonts w:cstheme="minorHAnsi"/>
        </w:rPr>
        <w:t xml:space="preserve"> </w:t>
      </w:r>
      <w:r w:rsidR="002B0F80" w:rsidRPr="00DF5ED8">
        <w:rPr>
          <w:rFonts w:cstheme="minorHAnsi"/>
        </w:rPr>
        <w:br/>
      </w:r>
      <w:r w:rsidR="006C087D" w:rsidRPr="00DF5ED8">
        <w:rPr>
          <w:rFonts w:cstheme="minorHAnsi"/>
        </w:rPr>
        <w:t xml:space="preserve"> </w:t>
      </w:r>
    </w:p>
    <w:p w14:paraId="492022A6" w14:textId="3CF7A981" w:rsidR="00304227" w:rsidRPr="00647CCB" w:rsidRDefault="00AE601A" w:rsidP="00647CCB">
      <w:pPr>
        <w:pStyle w:val="ListParagraph"/>
        <w:numPr>
          <w:ilvl w:val="0"/>
          <w:numId w:val="3"/>
        </w:numPr>
        <w:tabs>
          <w:tab w:val="left" w:pos="5040"/>
        </w:tabs>
        <w:rPr>
          <w:rFonts w:cstheme="minorHAnsi"/>
        </w:rPr>
      </w:pPr>
      <w:r>
        <w:rPr>
          <w:rFonts w:cstheme="minorHAnsi"/>
          <w:color w:val="000000"/>
        </w:rPr>
        <w:t xml:space="preserve">Experience state-of-the-art performance and reliability with </w:t>
      </w:r>
      <w:r w:rsidR="00F714D6">
        <w:rPr>
          <w:rFonts w:cstheme="minorHAnsi"/>
          <w:color w:val="000000"/>
        </w:rPr>
        <w:t>new</w:t>
      </w:r>
      <w:r>
        <w:rPr>
          <w:rFonts w:cstheme="minorHAnsi"/>
          <w:color w:val="000000"/>
        </w:rPr>
        <w:t xml:space="preserve"> </w:t>
      </w:r>
      <w:r w:rsidR="00F714D6">
        <w:rPr>
          <w:rFonts w:cstheme="minorHAnsi"/>
          <w:color w:val="000000"/>
        </w:rPr>
        <w:t xml:space="preserve">NVIDIA </w:t>
      </w:r>
      <w:r>
        <w:rPr>
          <w:rFonts w:cstheme="minorHAnsi"/>
          <w:color w:val="000000"/>
        </w:rPr>
        <w:t>#</w:t>
      </w:r>
      <w:proofErr w:type="spellStart"/>
      <w:r>
        <w:rPr>
          <w:rFonts w:cstheme="minorHAnsi"/>
          <w:color w:val="000000"/>
        </w:rPr>
        <w:t>QuadroRTX</w:t>
      </w:r>
      <w:proofErr w:type="spellEnd"/>
      <w:r>
        <w:rPr>
          <w:rFonts w:cstheme="minorHAnsi"/>
          <w:color w:val="000000"/>
        </w:rPr>
        <w:t xml:space="preserve"> powered workstations. Learn how </w:t>
      </w:r>
      <w:r w:rsidR="00F714D6">
        <w:rPr>
          <w:rFonts w:cstheme="minorHAnsi"/>
          <w:color w:val="000000"/>
        </w:rPr>
        <w:t xml:space="preserve">these workstations </w:t>
      </w:r>
      <w:r>
        <w:rPr>
          <w:rFonts w:cstheme="minorHAnsi"/>
          <w:color w:val="000000"/>
        </w:rPr>
        <w:t xml:space="preserve">will help </w:t>
      </w:r>
      <w:r w:rsidR="00F714D6">
        <w:rPr>
          <w:rFonts w:cstheme="minorHAnsi"/>
          <w:color w:val="000000"/>
        </w:rPr>
        <w:t xml:space="preserve">give you the performance necessary to </w:t>
      </w:r>
      <w:r>
        <w:rPr>
          <w:rFonts w:cstheme="minorHAnsi"/>
          <w:color w:val="000000"/>
        </w:rPr>
        <w:t>tackle your most demanding work.</w:t>
      </w:r>
    </w:p>
    <w:p w14:paraId="783FD70A" w14:textId="77777777" w:rsidR="00647CCB" w:rsidRPr="00647CCB" w:rsidRDefault="00647CCB" w:rsidP="00647CCB">
      <w:pPr>
        <w:pStyle w:val="ListParagraph"/>
        <w:tabs>
          <w:tab w:val="left" w:pos="5040"/>
        </w:tabs>
        <w:rPr>
          <w:rFonts w:cstheme="minorHAnsi"/>
        </w:rPr>
      </w:pPr>
    </w:p>
    <w:p w14:paraId="7AE83111" w14:textId="303B87E8" w:rsidR="00DF5ED8" w:rsidRPr="00647CCB" w:rsidRDefault="006D05D0" w:rsidP="00647CCB">
      <w:pPr>
        <w:pStyle w:val="ListParagraph"/>
        <w:numPr>
          <w:ilvl w:val="0"/>
          <w:numId w:val="3"/>
        </w:numPr>
        <w:tabs>
          <w:tab w:val="left" w:pos="5040"/>
        </w:tabs>
        <w:rPr>
          <w:rFonts w:cstheme="minorHAnsi"/>
        </w:rPr>
      </w:pPr>
      <w:r>
        <w:t xml:space="preserve">Introducing </w:t>
      </w:r>
      <w:r w:rsidR="00F714D6">
        <w:t xml:space="preserve">the new NVIDIA </w:t>
      </w:r>
      <w:r>
        <w:t>#</w:t>
      </w:r>
      <w:proofErr w:type="spellStart"/>
      <w:r>
        <w:t>QuadroRTX</w:t>
      </w:r>
      <w:proofErr w:type="spellEnd"/>
      <w:r>
        <w:t xml:space="preserve"> workstations</w:t>
      </w:r>
      <w:r w:rsidR="00F714D6">
        <w:t xml:space="preserve"> that c</w:t>
      </w:r>
      <w:r>
        <w:t>ombin</w:t>
      </w:r>
      <w:r w:rsidR="00F714D6">
        <w:t>e</w:t>
      </w:r>
      <w:r>
        <w:t xml:space="preserve"> real-time ray tracing, AI and a new graphics pipeline</w:t>
      </w:r>
      <w:r w:rsidR="00F714D6">
        <w:t xml:space="preserve"> to</w:t>
      </w:r>
      <w:r>
        <w:t xml:space="preserve"> get the best in class, reliable performance t</w:t>
      </w:r>
      <w:r w:rsidR="00F714D6">
        <w:t>o</w:t>
      </w:r>
      <w:r>
        <w:t xml:space="preserve"> achieving breakthrough results.</w:t>
      </w:r>
      <w:r w:rsidR="00BD2553" w:rsidRPr="00647CCB">
        <w:rPr>
          <w:rFonts w:cstheme="minorHAnsi"/>
          <w:color w:val="212121"/>
          <w:shd w:val="clear" w:color="auto" w:fill="FFFFFF"/>
        </w:rPr>
        <w:t xml:space="preserve"> </w:t>
      </w:r>
    </w:p>
    <w:p w14:paraId="178D543B" w14:textId="1535376B" w:rsidR="00365010" w:rsidRDefault="00365010" w:rsidP="00365010">
      <w:bookmarkStart w:id="0" w:name="_GoBack"/>
      <w:bookmarkEnd w:id="0"/>
      <w:r>
        <w:t>Long</w:t>
      </w:r>
      <w:r>
        <w:t xml:space="preserve"> form (</w:t>
      </w:r>
      <w:proofErr w:type="spellStart"/>
      <w:r>
        <w:t>FB</w:t>
      </w:r>
      <w:r>
        <w:t>Twitter</w:t>
      </w:r>
      <w:proofErr w:type="spellEnd"/>
      <w:r>
        <w:t>)</w:t>
      </w:r>
    </w:p>
    <w:p w14:paraId="42013B77" w14:textId="2CF18DEE" w:rsidR="00D76C4A" w:rsidRPr="00D76C4A" w:rsidRDefault="006D05D0" w:rsidP="00D76C4A">
      <w:pPr>
        <w:pStyle w:val="ListParagraph"/>
        <w:numPr>
          <w:ilvl w:val="0"/>
          <w:numId w:val="4"/>
        </w:numPr>
        <w:tabs>
          <w:tab w:val="left" w:pos="5040"/>
        </w:tabs>
        <w:rPr>
          <w:rFonts w:cstheme="minorHAnsi"/>
        </w:rPr>
      </w:pPr>
      <w:r>
        <w:rPr>
          <w:rFonts w:cstheme="minorHAnsi"/>
          <w:color w:val="000000"/>
        </w:rPr>
        <w:t xml:space="preserve">We’re </w:t>
      </w:r>
      <w:r w:rsidR="00F714D6">
        <w:rPr>
          <w:rFonts w:cstheme="minorHAnsi"/>
          <w:color w:val="000000"/>
        </w:rPr>
        <w:t xml:space="preserve">excited </w:t>
      </w:r>
      <w:r w:rsidR="00D52620">
        <w:rPr>
          <w:rFonts w:cstheme="minorHAnsi"/>
          <w:color w:val="000000"/>
        </w:rPr>
        <w:t>about the new</w:t>
      </w:r>
      <w:r>
        <w:rPr>
          <w:rFonts w:cstheme="minorHAnsi"/>
          <w:color w:val="000000"/>
        </w:rPr>
        <w:t xml:space="preserve"> </w:t>
      </w:r>
      <w:r w:rsidR="00D76C4A">
        <w:rPr>
          <w:rFonts w:cstheme="minorHAnsi"/>
          <w:color w:val="000000"/>
        </w:rPr>
        <w:t xml:space="preserve">NVIDIA </w:t>
      </w:r>
      <w:r>
        <w:rPr>
          <w:rFonts w:cstheme="minorHAnsi"/>
          <w:color w:val="000000"/>
        </w:rPr>
        <w:t>#</w:t>
      </w:r>
      <w:proofErr w:type="spellStart"/>
      <w:r>
        <w:rPr>
          <w:rFonts w:cstheme="minorHAnsi"/>
          <w:color w:val="000000"/>
        </w:rPr>
        <w:t>QuadroRTX</w:t>
      </w:r>
      <w:proofErr w:type="spellEnd"/>
      <w:r>
        <w:rPr>
          <w:rFonts w:cstheme="minorHAnsi"/>
          <w:color w:val="000000"/>
        </w:rPr>
        <w:t xml:space="preserve"> powered workstations that deliver state</w:t>
      </w:r>
      <w:r w:rsidR="00D76C4A">
        <w:rPr>
          <w:rFonts w:cstheme="minorHAnsi"/>
          <w:color w:val="000000"/>
        </w:rPr>
        <w:t>-</w:t>
      </w:r>
      <w:r>
        <w:rPr>
          <w:rFonts w:cstheme="minorHAnsi"/>
          <w:color w:val="000000"/>
        </w:rPr>
        <w:t>of</w:t>
      </w:r>
      <w:r w:rsidR="00D76C4A">
        <w:rPr>
          <w:rFonts w:cstheme="minorHAnsi"/>
          <w:color w:val="000000"/>
        </w:rPr>
        <w:t>-</w:t>
      </w:r>
      <w:r>
        <w:rPr>
          <w:rFonts w:cstheme="minorHAnsi"/>
          <w:color w:val="000000"/>
        </w:rPr>
        <w:t>the</w:t>
      </w:r>
      <w:r w:rsidR="00D76C4A">
        <w:rPr>
          <w:rFonts w:cstheme="minorHAnsi"/>
          <w:color w:val="000000"/>
        </w:rPr>
        <w:t>-</w:t>
      </w:r>
      <w:r>
        <w:rPr>
          <w:rFonts w:cstheme="minorHAnsi"/>
          <w:color w:val="000000"/>
        </w:rPr>
        <w:t>art performance, scalability and reliability to transform how designers and artists tackle the most demanding professional workflows. Whether you are 3D rendering, interacting with data-rich models and scenes</w:t>
      </w:r>
      <w:r w:rsidR="00D76C4A">
        <w:rPr>
          <w:rFonts w:cstheme="minorHAnsi"/>
          <w:color w:val="000000"/>
        </w:rPr>
        <w:t>, using AI-augmented tools, or creating life-like VR environments, do it all with Quadro RTX.</w:t>
      </w:r>
    </w:p>
    <w:p w14:paraId="22A79AE8" w14:textId="12F3C91A" w:rsidR="006D05D0" w:rsidRPr="00D76C4A" w:rsidRDefault="00D52620" w:rsidP="00D76C4A">
      <w:pPr>
        <w:pStyle w:val="ListParagraph"/>
        <w:numPr>
          <w:ilvl w:val="0"/>
          <w:numId w:val="4"/>
        </w:numPr>
        <w:tabs>
          <w:tab w:val="left" w:pos="5040"/>
        </w:tabs>
        <w:rPr>
          <w:rFonts w:cstheme="minorHAnsi"/>
        </w:rPr>
      </w:pPr>
      <w:r>
        <w:rPr>
          <w:rFonts w:cstheme="minorHAnsi"/>
          <w:color w:val="000000"/>
        </w:rPr>
        <w:t>Introducing the new</w:t>
      </w:r>
      <w:r w:rsidR="00D76C4A">
        <w:rPr>
          <w:rFonts w:cstheme="minorHAnsi"/>
          <w:color w:val="000000"/>
        </w:rPr>
        <w:t xml:space="preserve"> NVIDIA #</w:t>
      </w:r>
      <w:proofErr w:type="spellStart"/>
      <w:r w:rsidR="00D76C4A">
        <w:rPr>
          <w:rFonts w:cstheme="minorHAnsi"/>
          <w:color w:val="000000"/>
        </w:rPr>
        <w:t>QuadroRTX</w:t>
      </w:r>
      <w:proofErr w:type="spellEnd"/>
      <w:r w:rsidR="00D76C4A">
        <w:rPr>
          <w:rFonts w:cstheme="minorHAnsi"/>
          <w:color w:val="000000"/>
        </w:rPr>
        <w:t xml:space="preserve"> powered workstations to accelerate the future of design. Delivering a new class of GPU accelerated performance for the most demanding professional applications and compute intensive workloads, a Quadro RTX powered workstation provides the performance, scalability and reliability to achieve breakthrough results.</w:t>
      </w:r>
    </w:p>
    <w:p w14:paraId="1AF97D98" w14:textId="77777777" w:rsidR="00A30EC6" w:rsidRDefault="00961072" w:rsidP="00E267C0">
      <w:r>
        <w:t>Please use the following tracked links for each corresponding channel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4"/>
        <w:gridCol w:w="3524"/>
        <w:gridCol w:w="3062"/>
      </w:tblGrid>
      <w:tr w:rsidR="00961072" w14:paraId="1BDCE590" w14:textId="77777777" w:rsidTr="00DF5ED8">
        <w:tc>
          <w:tcPr>
            <w:tcW w:w="3028" w:type="dxa"/>
            <w:shd w:val="clear" w:color="auto" w:fill="92D050"/>
          </w:tcPr>
          <w:p w14:paraId="7053F261" w14:textId="77777777" w:rsidR="00961072" w:rsidRPr="00961072" w:rsidRDefault="00961072" w:rsidP="00E267C0">
            <w:pPr>
              <w:rPr>
                <w:b/>
                <w:u w:val="single"/>
              </w:rPr>
            </w:pPr>
            <w:r w:rsidRPr="00961072">
              <w:rPr>
                <w:b/>
                <w:u w:val="single"/>
              </w:rPr>
              <w:t>Channel</w:t>
            </w:r>
          </w:p>
        </w:tc>
        <w:tc>
          <w:tcPr>
            <w:tcW w:w="3173" w:type="dxa"/>
            <w:shd w:val="clear" w:color="auto" w:fill="92D050"/>
          </w:tcPr>
          <w:p w14:paraId="5F865BFD" w14:textId="77777777" w:rsidR="00961072" w:rsidRPr="00961072" w:rsidRDefault="00961072" w:rsidP="00E267C0">
            <w:pPr>
              <w:rPr>
                <w:b/>
                <w:u w:val="single"/>
              </w:rPr>
            </w:pPr>
            <w:r w:rsidRPr="00961072">
              <w:rPr>
                <w:b/>
                <w:u w:val="single"/>
              </w:rPr>
              <w:t>Full URL</w:t>
            </w:r>
          </w:p>
        </w:tc>
        <w:tc>
          <w:tcPr>
            <w:tcW w:w="3149" w:type="dxa"/>
            <w:shd w:val="clear" w:color="auto" w:fill="92D050"/>
          </w:tcPr>
          <w:p w14:paraId="4083D05A" w14:textId="77777777" w:rsidR="00961072" w:rsidRPr="00961072" w:rsidRDefault="00961072" w:rsidP="00E267C0">
            <w:pPr>
              <w:rPr>
                <w:b/>
                <w:u w:val="single"/>
              </w:rPr>
            </w:pPr>
            <w:r w:rsidRPr="00961072">
              <w:rPr>
                <w:b/>
                <w:u w:val="single"/>
              </w:rPr>
              <w:t>Shortened</w:t>
            </w:r>
          </w:p>
        </w:tc>
      </w:tr>
      <w:tr w:rsidR="00B638A8" w14:paraId="5664AD36" w14:textId="77777777" w:rsidTr="00AB45D6">
        <w:tc>
          <w:tcPr>
            <w:tcW w:w="3028" w:type="dxa"/>
          </w:tcPr>
          <w:p w14:paraId="2F16980E" w14:textId="77777777" w:rsidR="00B638A8" w:rsidRDefault="00B638A8" w:rsidP="00B638A8">
            <w:r>
              <w:t>Twitter</w:t>
            </w:r>
          </w:p>
        </w:tc>
        <w:tc>
          <w:tcPr>
            <w:tcW w:w="3173" w:type="dxa"/>
            <w:vAlign w:val="bottom"/>
          </w:tcPr>
          <w:p w14:paraId="10D4199F" w14:textId="64EC7B60" w:rsidR="00B638A8" w:rsidRPr="00516752" w:rsidRDefault="009D0DB9" w:rsidP="00B638A8">
            <w:pPr>
              <w:rPr>
                <w:color w:val="0070C0"/>
              </w:rPr>
            </w:pPr>
            <w:r w:rsidRPr="009D0DB9">
              <w:rPr>
                <w:rStyle w:val="Hyperlink"/>
                <w:rFonts w:ascii="Arial" w:hAnsi="Arial" w:cs="Arial"/>
                <w:sz w:val="20"/>
                <w:szCs w:val="20"/>
              </w:rPr>
              <w:t>https://www.nvidia.com/en-us/design-visualization/workstations/?ncid=pa-twi-plvnbtfrps20p0-74107</w:t>
            </w:r>
          </w:p>
        </w:tc>
        <w:tc>
          <w:tcPr>
            <w:tcW w:w="3149" w:type="dxa"/>
            <w:vAlign w:val="bottom"/>
          </w:tcPr>
          <w:p w14:paraId="33E795A5" w14:textId="7E4E8AF2" w:rsidR="00B638A8" w:rsidRPr="009E3579" w:rsidRDefault="009D0DB9" w:rsidP="00B638A8">
            <w:r w:rsidRPr="009D0DB9">
              <w:rPr>
                <w:rStyle w:val="Hyperlink"/>
                <w:rFonts w:ascii="Arial" w:hAnsi="Arial" w:cs="Arial"/>
                <w:sz w:val="20"/>
                <w:szCs w:val="20"/>
              </w:rPr>
              <w:t>https://nvda.ws/2G8p5q1</w:t>
            </w:r>
          </w:p>
        </w:tc>
      </w:tr>
      <w:tr w:rsidR="00B638A8" w14:paraId="122B9457" w14:textId="77777777" w:rsidTr="00AB45D6">
        <w:tc>
          <w:tcPr>
            <w:tcW w:w="3028" w:type="dxa"/>
          </w:tcPr>
          <w:p w14:paraId="18D9F5D1" w14:textId="12B679E6" w:rsidR="00B638A8" w:rsidRDefault="00B638A8" w:rsidP="00B638A8">
            <w:r>
              <w:t>Facebook</w:t>
            </w:r>
          </w:p>
        </w:tc>
        <w:tc>
          <w:tcPr>
            <w:tcW w:w="3173" w:type="dxa"/>
            <w:vAlign w:val="bottom"/>
          </w:tcPr>
          <w:p w14:paraId="7CB80978" w14:textId="3E525E5B" w:rsidR="00B638A8" w:rsidRDefault="009D0DB9" w:rsidP="00B638A8">
            <w:r w:rsidRPr="009D0DB9">
              <w:rPr>
                <w:rStyle w:val="Hyperlink"/>
                <w:rFonts w:ascii="Arial" w:hAnsi="Arial" w:cs="Arial"/>
                <w:sz w:val="20"/>
                <w:szCs w:val="20"/>
              </w:rPr>
              <w:t>https://www.nvidia.com/en-us/design-visualization/workstations/?ncid=pa-fac-plvnbtfrps20p0-74108</w:t>
            </w:r>
          </w:p>
        </w:tc>
        <w:tc>
          <w:tcPr>
            <w:tcW w:w="3149" w:type="dxa"/>
            <w:vAlign w:val="bottom"/>
          </w:tcPr>
          <w:p w14:paraId="3B5049CA" w14:textId="1B943371" w:rsidR="00B638A8" w:rsidRDefault="00C03A52" w:rsidP="00B638A8">
            <w:r w:rsidRPr="00C03A52">
              <w:rPr>
                <w:rStyle w:val="Hyperlink"/>
                <w:rFonts w:ascii="Arial" w:hAnsi="Arial" w:cs="Arial"/>
                <w:sz w:val="20"/>
                <w:szCs w:val="20"/>
              </w:rPr>
              <w:t>https://nvda.ws/2Gb0EZ8</w:t>
            </w:r>
          </w:p>
        </w:tc>
      </w:tr>
      <w:tr w:rsidR="00B638A8" w14:paraId="63B70962" w14:textId="77777777" w:rsidTr="00AB45D6">
        <w:tc>
          <w:tcPr>
            <w:tcW w:w="3028" w:type="dxa"/>
          </w:tcPr>
          <w:p w14:paraId="0375F603" w14:textId="217CDA84" w:rsidR="00B638A8" w:rsidRDefault="00B638A8" w:rsidP="00B638A8">
            <w:r>
              <w:t>LinkedIn</w:t>
            </w:r>
          </w:p>
        </w:tc>
        <w:tc>
          <w:tcPr>
            <w:tcW w:w="3173" w:type="dxa"/>
            <w:vAlign w:val="bottom"/>
          </w:tcPr>
          <w:p w14:paraId="5F6B719B" w14:textId="3FF911E9" w:rsidR="00B638A8" w:rsidRDefault="00C03A52" w:rsidP="00B638A8">
            <w:r w:rsidRPr="00C03A52">
              <w:rPr>
                <w:rStyle w:val="Hyperlink"/>
                <w:rFonts w:ascii="Arial" w:hAnsi="Arial" w:cs="Arial"/>
                <w:sz w:val="20"/>
                <w:szCs w:val="20"/>
              </w:rPr>
              <w:t>https://www.nvidia.com/en-us/design-visualization/workstations/?ncid=pa-lin-plvnbtfrps20p0-74109</w:t>
            </w:r>
          </w:p>
        </w:tc>
        <w:tc>
          <w:tcPr>
            <w:tcW w:w="3149" w:type="dxa"/>
            <w:vAlign w:val="bottom"/>
          </w:tcPr>
          <w:p w14:paraId="37F24111" w14:textId="5C4BB850" w:rsidR="00B638A8" w:rsidRDefault="00C03A52" w:rsidP="00B638A8">
            <w:r w:rsidRPr="00C03A52">
              <w:rPr>
                <w:rStyle w:val="Hyperlink"/>
                <w:rFonts w:ascii="Arial" w:hAnsi="Arial" w:cs="Arial"/>
                <w:sz w:val="20"/>
                <w:szCs w:val="20"/>
              </w:rPr>
              <w:t>https://nvda.ws/2D8ygmm</w:t>
            </w:r>
          </w:p>
        </w:tc>
      </w:tr>
      <w:tr w:rsidR="00B638A8" w14:paraId="2157C1F0" w14:textId="77777777" w:rsidTr="00AB45D6">
        <w:tc>
          <w:tcPr>
            <w:tcW w:w="3028" w:type="dxa"/>
          </w:tcPr>
          <w:p w14:paraId="20E1A312" w14:textId="72DE0645" w:rsidR="00B638A8" w:rsidRDefault="00C03A52" w:rsidP="00B638A8">
            <w:r>
              <w:t>Instagram</w:t>
            </w:r>
          </w:p>
        </w:tc>
        <w:tc>
          <w:tcPr>
            <w:tcW w:w="3173" w:type="dxa"/>
            <w:vAlign w:val="bottom"/>
          </w:tcPr>
          <w:p w14:paraId="0B39BA8A" w14:textId="79CDB59A" w:rsidR="00C03A52" w:rsidRDefault="00C03A52" w:rsidP="00C03A52">
            <w:hyperlink r:id="rId7" w:history="1">
              <w:r w:rsidRPr="00BE1F3D">
                <w:rPr>
                  <w:rStyle w:val="Hyperlink"/>
                </w:rPr>
                <w:t>https://www.nvidia.com/en-us/design-visualization/workstations/?ncid=pa-ins-plvnbtfrps20p0-74110</w:t>
              </w:r>
            </w:hyperlink>
          </w:p>
        </w:tc>
        <w:tc>
          <w:tcPr>
            <w:tcW w:w="3149" w:type="dxa"/>
            <w:vAlign w:val="bottom"/>
          </w:tcPr>
          <w:p w14:paraId="40B6012C" w14:textId="4293FDCE" w:rsidR="00B638A8" w:rsidRDefault="00C03A52" w:rsidP="00B638A8">
            <w:r w:rsidRPr="00C03A52">
              <w:rPr>
                <w:rStyle w:val="Hyperlink"/>
                <w:rFonts w:ascii="Arial" w:hAnsi="Arial" w:cs="Arial"/>
                <w:sz w:val="20"/>
                <w:szCs w:val="20"/>
              </w:rPr>
              <w:t>https://nvda.ws/2GaKgYD</w:t>
            </w:r>
          </w:p>
        </w:tc>
      </w:tr>
    </w:tbl>
    <w:p w14:paraId="6581AE50" w14:textId="77777777" w:rsidR="00961072" w:rsidRDefault="00961072" w:rsidP="00C03A52"/>
    <w:sectPr w:rsidR="00961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0B954" w14:textId="77777777" w:rsidR="00172A95" w:rsidRDefault="00172A95" w:rsidP="006B3DD4">
      <w:pPr>
        <w:spacing w:after="0" w:line="240" w:lineRule="auto"/>
      </w:pPr>
      <w:r>
        <w:separator/>
      </w:r>
    </w:p>
  </w:endnote>
  <w:endnote w:type="continuationSeparator" w:id="0">
    <w:p w14:paraId="468C4EDB" w14:textId="77777777" w:rsidR="00172A95" w:rsidRDefault="00172A95" w:rsidP="006B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CFD39" w14:textId="77777777" w:rsidR="00172A95" w:rsidRDefault="00172A95" w:rsidP="006B3DD4">
      <w:pPr>
        <w:spacing w:after="0" w:line="240" w:lineRule="auto"/>
      </w:pPr>
      <w:r>
        <w:separator/>
      </w:r>
    </w:p>
  </w:footnote>
  <w:footnote w:type="continuationSeparator" w:id="0">
    <w:p w14:paraId="5040E08B" w14:textId="77777777" w:rsidR="00172A95" w:rsidRDefault="00172A95" w:rsidP="006B3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A443F"/>
    <w:multiLevelType w:val="hybridMultilevel"/>
    <w:tmpl w:val="E9F647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53113"/>
    <w:multiLevelType w:val="hybridMultilevel"/>
    <w:tmpl w:val="E9F647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84CB1"/>
    <w:multiLevelType w:val="hybridMultilevel"/>
    <w:tmpl w:val="55E813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1D"/>
    <w:rsid w:val="00003750"/>
    <w:rsid w:val="00024CC6"/>
    <w:rsid w:val="000532F3"/>
    <w:rsid w:val="000848FB"/>
    <w:rsid w:val="000B3B65"/>
    <w:rsid w:val="000C744A"/>
    <w:rsid w:val="000F754F"/>
    <w:rsid w:val="00133920"/>
    <w:rsid w:val="0014188C"/>
    <w:rsid w:val="00172A95"/>
    <w:rsid w:val="00200ADE"/>
    <w:rsid w:val="0021083B"/>
    <w:rsid w:val="00216F42"/>
    <w:rsid w:val="00271EE6"/>
    <w:rsid w:val="002A259D"/>
    <w:rsid w:val="002B0F80"/>
    <w:rsid w:val="002C7891"/>
    <w:rsid w:val="002F101E"/>
    <w:rsid w:val="00304227"/>
    <w:rsid w:val="00335E53"/>
    <w:rsid w:val="00365010"/>
    <w:rsid w:val="003823DA"/>
    <w:rsid w:val="003B5996"/>
    <w:rsid w:val="003C0D11"/>
    <w:rsid w:val="003D4D51"/>
    <w:rsid w:val="004139A0"/>
    <w:rsid w:val="00414186"/>
    <w:rsid w:val="004A4826"/>
    <w:rsid w:val="00516752"/>
    <w:rsid w:val="0052281D"/>
    <w:rsid w:val="0055592F"/>
    <w:rsid w:val="00562D46"/>
    <w:rsid w:val="00563950"/>
    <w:rsid w:val="005A2652"/>
    <w:rsid w:val="005C446E"/>
    <w:rsid w:val="0061607B"/>
    <w:rsid w:val="00647CCB"/>
    <w:rsid w:val="006879A6"/>
    <w:rsid w:val="00695A88"/>
    <w:rsid w:val="006A0F39"/>
    <w:rsid w:val="006B3DD4"/>
    <w:rsid w:val="006C087D"/>
    <w:rsid w:val="006D05D0"/>
    <w:rsid w:val="006E7D7F"/>
    <w:rsid w:val="007005EA"/>
    <w:rsid w:val="007742CE"/>
    <w:rsid w:val="00774DEC"/>
    <w:rsid w:val="007B57ED"/>
    <w:rsid w:val="007C79A3"/>
    <w:rsid w:val="007F6776"/>
    <w:rsid w:val="008034B4"/>
    <w:rsid w:val="008B4D49"/>
    <w:rsid w:val="008F7B67"/>
    <w:rsid w:val="00904DBA"/>
    <w:rsid w:val="00925700"/>
    <w:rsid w:val="00961072"/>
    <w:rsid w:val="009A6789"/>
    <w:rsid w:val="009C6AF9"/>
    <w:rsid w:val="009D0DB9"/>
    <w:rsid w:val="009D4C08"/>
    <w:rsid w:val="009E3579"/>
    <w:rsid w:val="009E79B4"/>
    <w:rsid w:val="009F2068"/>
    <w:rsid w:val="009F573F"/>
    <w:rsid w:val="00A01DB2"/>
    <w:rsid w:val="00A30EC6"/>
    <w:rsid w:val="00A45FF9"/>
    <w:rsid w:val="00A71F7D"/>
    <w:rsid w:val="00AE601A"/>
    <w:rsid w:val="00AE7C6F"/>
    <w:rsid w:val="00AF677D"/>
    <w:rsid w:val="00B638A8"/>
    <w:rsid w:val="00BD2553"/>
    <w:rsid w:val="00C03A52"/>
    <w:rsid w:val="00C74C10"/>
    <w:rsid w:val="00CC5800"/>
    <w:rsid w:val="00CC73D8"/>
    <w:rsid w:val="00D153C1"/>
    <w:rsid w:val="00D50248"/>
    <w:rsid w:val="00D52620"/>
    <w:rsid w:val="00D728DC"/>
    <w:rsid w:val="00D76C4A"/>
    <w:rsid w:val="00DA6C78"/>
    <w:rsid w:val="00DB2704"/>
    <w:rsid w:val="00DE5A7C"/>
    <w:rsid w:val="00DF5ED8"/>
    <w:rsid w:val="00E267C0"/>
    <w:rsid w:val="00E34B65"/>
    <w:rsid w:val="00E53549"/>
    <w:rsid w:val="00E5691A"/>
    <w:rsid w:val="00E8340F"/>
    <w:rsid w:val="00F41A1D"/>
    <w:rsid w:val="00F41E7E"/>
    <w:rsid w:val="00F714D6"/>
    <w:rsid w:val="00FA743C"/>
    <w:rsid w:val="00FB0699"/>
    <w:rsid w:val="00FC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CF736"/>
  <w15:docId w15:val="{A702D0E7-CF25-4D6B-A3C3-95A2AECF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8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0E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E357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vidia.com/en-us/design-visualization/workstations/?ncid=pa-ins-plvnbtfrps20p0-741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NVIDIA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Guy Sarfaty</cp:lastModifiedBy>
  <cp:revision>3</cp:revision>
  <dcterms:created xsi:type="dcterms:W3CDTF">2019-02-04T16:59:00Z</dcterms:created>
  <dcterms:modified xsi:type="dcterms:W3CDTF">2019-02-04T17:11:00Z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58183-044c-4105-8d9c-cea02a2a3d86_Enabled">
    <vt:lpwstr>True</vt:lpwstr>
  </property>
  <property fmtid="{D5CDD505-2E9C-101B-9397-08002B2CF9AE}" pid="3" name="MSIP_Label_6b558183-044c-4105-8d9c-cea02a2a3d86_SiteId">
    <vt:lpwstr>43083d15-7273-40c1-b7db-39efd9ccc17a</vt:lpwstr>
  </property>
  <property fmtid="{D5CDD505-2E9C-101B-9397-08002B2CF9AE}" pid="4" name="MSIP_Label_6b558183-044c-4105-8d9c-cea02a2a3d86_Owner">
    <vt:lpwstr>jqualls@nvidia.com</vt:lpwstr>
  </property>
  <property fmtid="{D5CDD505-2E9C-101B-9397-08002B2CF9AE}" pid="5" name="MSIP_Label_6b558183-044c-4105-8d9c-cea02a2a3d86_SetDate">
    <vt:lpwstr>2018-06-22T20:45:28.9322098Z</vt:lpwstr>
  </property>
  <property fmtid="{D5CDD505-2E9C-101B-9397-08002B2CF9AE}" pid="6" name="MSIP_Label_6b558183-044c-4105-8d9c-cea02a2a3d86_Name">
    <vt:lpwstr>Unrestricted</vt:lpwstr>
  </property>
  <property fmtid="{D5CDD505-2E9C-101B-9397-08002B2CF9AE}" pid="7" name="MSIP_Label_6b558183-044c-4105-8d9c-cea02a2a3d86_Application">
    <vt:lpwstr>Microsoft Azure Information Protection</vt:lpwstr>
  </property>
  <property fmtid="{D5CDD505-2E9C-101B-9397-08002B2CF9AE}" pid="8" name="MSIP_Label_6b558183-044c-4105-8d9c-cea02a2a3d86_Extended_MSFT_Method">
    <vt:lpwstr>Automatic</vt:lpwstr>
  </property>
  <property fmtid="{D5CDD505-2E9C-101B-9397-08002B2CF9AE}" pid="9" name="Sensitivity">
    <vt:lpwstr>Unrestricted</vt:lpwstr>
  </property>
</Properties>
</file>